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176" w:type="dxa"/>
        <w:tblLook w:val="01E0" w:firstRow="1" w:lastRow="1" w:firstColumn="1" w:lastColumn="1" w:noHBand="0" w:noVBand="0"/>
      </w:tblPr>
      <w:tblGrid>
        <w:gridCol w:w="176"/>
        <w:gridCol w:w="3510"/>
        <w:gridCol w:w="6379"/>
      </w:tblGrid>
      <w:tr w:rsidR="00C54B9B" w:rsidRPr="00F1315B" w14:paraId="4D2E22FE" w14:textId="77777777" w:rsidTr="009910A2">
        <w:tc>
          <w:tcPr>
            <w:tcW w:w="3686" w:type="dxa"/>
            <w:gridSpan w:val="2"/>
          </w:tcPr>
          <w:p w14:paraId="49A69E1F" w14:textId="77777777" w:rsidR="00C54B9B" w:rsidRPr="00C456C6" w:rsidRDefault="00C54B9B" w:rsidP="005937A9">
            <w:pPr>
              <w:spacing w:after="0" w:line="264" w:lineRule="auto"/>
              <w:jc w:val="center"/>
              <w:rPr>
                <w:rFonts w:ascii="Times New Roman" w:hAnsi="Times New Roman"/>
                <w:b/>
                <w:sz w:val="28"/>
                <w:szCs w:val="28"/>
              </w:rPr>
            </w:pPr>
            <w:r w:rsidRPr="00C456C6">
              <w:rPr>
                <w:rFonts w:ascii="Times New Roman" w:hAnsi="Times New Roman"/>
                <w:b/>
                <w:sz w:val="28"/>
                <w:szCs w:val="28"/>
              </w:rPr>
              <w:t>BỘ TƯ PHÁP</w:t>
            </w:r>
          </w:p>
          <w:p w14:paraId="180CE9F9" w14:textId="77777777" w:rsidR="00C54B9B" w:rsidRPr="00F1315B" w:rsidRDefault="00C54B9B" w:rsidP="005937A9">
            <w:pPr>
              <w:spacing w:after="0" w:line="264" w:lineRule="auto"/>
              <w:jc w:val="center"/>
              <w:rPr>
                <w:rFonts w:ascii="Times New Roman" w:hAnsi="Times New Roman"/>
                <w:b/>
                <w:sz w:val="26"/>
                <w:szCs w:val="26"/>
              </w:rPr>
            </w:pPr>
            <w:r>
              <w:rPr>
                <w:rFonts w:ascii="Times New Roman" w:hAnsi="Times New Roman"/>
                <w:b/>
                <w:noProof/>
                <w:sz w:val="28"/>
                <w:szCs w:val="28"/>
              </w:rPr>
              <mc:AlternateContent>
                <mc:Choice Requires="wps">
                  <w:drawing>
                    <wp:anchor distT="0" distB="0" distL="114300" distR="114300" simplePos="0" relativeHeight="251656704" behindDoc="0" locked="0" layoutInCell="1" allowOverlap="1" wp14:anchorId="023DF903" wp14:editId="1E869AAB">
                      <wp:simplePos x="0" y="0"/>
                      <wp:positionH relativeFrom="column">
                        <wp:posOffset>822325</wp:posOffset>
                      </wp:positionH>
                      <wp:positionV relativeFrom="paragraph">
                        <wp:posOffset>8890</wp:posOffset>
                      </wp:positionV>
                      <wp:extent cx="536575" cy="0"/>
                      <wp:effectExtent l="12700" t="8890" r="1270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67B67"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5pt,.7pt" to="10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"/>
                  </w:pict>
                </mc:Fallback>
              </mc:AlternateContent>
            </w:r>
          </w:p>
        </w:tc>
        <w:tc>
          <w:tcPr>
            <w:tcW w:w="6379" w:type="dxa"/>
          </w:tcPr>
          <w:p w14:paraId="4278BFB6" w14:textId="77777777" w:rsidR="00C54B9B" w:rsidRPr="00C01F32" w:rsidRDefault="00C54B9B" w:rsidP="005937A9">
            <w:pPr>
              <w:spacing w:after="0" w:line="264" w:lineRule="auto"/>
              <w:jc w:val="center"/>
              <w:rPr>
                <w:rFonts w:ascii="Times New Roman" w:hAnsi="Times New Roman"/>
                <w:b/>
                <w:spacing w:val="-10"/>
                <w:sz w:val="26"/>
                <w:szCs w:val="26"/>
              </w:rPr>
            </w:pPr>
            <w:r w:rsidRPr="00C01F32">
              <w:rPr>
                <w:rFonts w:ascii="Times New Roman" w:hAnsi="Times New Roman"/>
                <w:b/>
                <w:spacing w:val="-10"/>
                <w:sz w:val="26"/>
                <w:szCs w:val="26"/>
              </w:rPr>
              <w:t xml:space="preserve">CỘNG HÒA XÃ HỘI CHỦ NGHĨA VIỆT </w:t>
            </w:r>
            <w:smartTag w:uri="urn:schemas-microsoft-com:office:smarttags" w:element="country-region">
              <w:smartTag w:uri="urn:schemas-microsoft-com:office:smarttags" w:element="place">
                <w:r w:rsidRPr="00C01F32">
                  <w:rPr>
                    <w:rFonts w:ascii="Times New Roman" w:hAnsi="Times New Roman"/>
                    <w:b/>
                    <w:spacing w:val="-10"/>
                    <w:sz w:val="26"/>
                    <w:szCs w:val="26"/>
                  </w:rPr>
                  <w:t>NAM</w:t>
                </w:r>
              </w:smartTag>
            </w:smartTag>
          </w:p>
          <w:p w14:paraId="2D5F832F" w14:textId="77777777" w:rsidR="00C54B9B" w:rsidRPr="00C713FF" w:rsidRDefault="00C54B9B" w:rsidP="005937A9">
            <w:pPr>
              <w:spacing w:after="0" w:line="264" w:lineRule="auto"/>
              <w:jc w:val="center"/>
              <w:rPr>
                <w:rFonts w:ascii="Times New Roman" w:hAnsi="Times New Roman"/>
                <w:b/>
                <w:sz w:val="28"/>
                <w:szCs w:val="28"/>
              </w:rPr>
            </w:pPr>
            <w:r w:rsidRPr="00C713FF">
              <w:rPr>
                <w:rFonts w:ascii="Times New Roman" w:hAnsi="Times New Roman"/>
                <w:b/>
                <w:sz w:val="28"/>
                <w:szCs w:val="28"/>
              </w:rPr>
              <w:t>Độc lập – Tự do – Hạnh phúc</w:t>
            </w:r>
          </w:p>
          <w:p w14:paraId="4438624A" w14:textId="77777777" w:rsidR="00C54B9B" w:rsidRPr="00F1315B" w:rsidRDefault="00C54B9B" w:rsidP="005937A9">
            <w:pPr>
              <w:spacing w:after="0" w:line="264" w:lineRule="auto"/>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57728" behindDoc="0" locked="0" layoutInCell="1" allowOverlap="1" wp14:anchorId="2CE85CE7" wp14:editId="6940DF09">
                      <wp:simplePos x="0" y="0"/>
                      <wp:positionH relativeFrom="column">
                        <wp:posOffset>767715</wp:posOffset>
                      </wp:positionH>
                      <wp:positionV relativeFrom="paragraph">
                        <wp:posOffset>1270</wp:posOffset>
                      </wp:positionV>
                      <wp:extent cx="2345690" cy="0"/>
                      <wp:effectExtent l="5715" t="10795" r="1079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5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578DD"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5pt,.1pt" to="245.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"/>
                  </w:pict>
                </mc:Fallback>
              </mc:AlternateContent>
            </w:r>
          </w:p>
          <w:p w14:paraId="421F7DE9" w14:textId="77777777" w:rsidR="00C54B9B" w:rsidRPr="00F1315B" w:rsidRDefault="00C54B9B" w:rsidP="005937A9">
            <w:pPr>
              <w:spacing w:after="0" w:line="264" w:lineRule="auto"/>
              <w:rPr>
                <w:rFonts w:ascii="Times New Roman" w:hAnsi="Times New Roman"/>
                <w:i/>
                <w:sz w:val="26"/>
                <w:szCs w:val="26"/>
              </w:rPr>
            </w:pPr>
          </w:p>
        </w:tc>
      </w:tr>
      <w:tr w:rsidR="00C54B9B" w:rsidRPr="00C713FF" w14:paraId="6B1522B5" w14:textId="77777777" w:rsidTr="009910A2">
        <w:trPr>
          <w:gridBefore w:val="1"/>
          <w:wBefore w:w="176" w:type="dxa"/>
        </w:trPr>
        <w:tc>
          <w:tcPr>
            <w:tcW w:w="3510" w:type="dxa"/>
          </w:tcPr>
          <w:p w14:paraId="7E0151D2" w14:textId="77777777" w:rsidR="00C54B9B" w:rsidRPr="00F1315B" w:rsidRDefault="00C54B9B" w:rsidP="005937A9">
            <w:pPr>
              <w:spacing w:after="0" w:line="264" w:lineRule="auto"/>
              <w:jc w:val="center"/>
              <w:rPr>
                <w:rFonts w:ascii="Times New Roman" w:hAnsi="Times New Roman"/>
                <w:sz w:val="28"/>
                <w:szCs w:val="28"/>
              </w:rPr>
            </w:pPr>
          </w:p>
        </w:tc>
        <w:tc>
          <w:tcPr>
            <w:tcW w:w="6379" w:type="dxa"/>
          </w:tcPr>
          <w:p w14:paraId="13ACE68B" w14:textId="08FABDC4" w:rsidR="00C54B9B" w:rsidRPr="00C713FF" w:rsidRDefault="00C54B9B" w:rsidP="009866B6">
            <w:pPr>
              <w:spacing w:after="0" w:line="264" w:lineRule="auto"/>
              <w:jc w:val="center"/>
              <w:rPr>
                <w:rFonts w:ascii="Times New Roman" w:hAnsi="Times New Roman"/>
                <w:b/>
                <w:sz w:val="28"/>
                <w:szCs w:val="28"/>
              </w:rPr>
            </w:pPr>
            <w:r w:rsidRPr="00C713FF">
              <w:rPr>
                <w:rFonts w:ascii="Times New Roman" w:hAnsi="Times New Roman"/>
                <w:i/>
                <w:sz w:val="28"/>
                <w:szCs w:val="28"/>
              </w:rPr>
              <w:t>Hà Nộ</w:t>
            </w:r>
            <w:r>
              <w:rPr>
                <w:rFonts w:ascii="Times New Roman" w:hAnsi="Times New Roman"/>
                <w:i/>
                <w:sz w:val="28"/>
                <w:szCs w:val="28"/>
              </w:rPr>
              <w:t xml:space="preserve">i, ngày </w:t>
            </w:r>
            <w:r w:rsidR="009866B6">
              <w:rPr>
                <w:rFonts w:ascii="Times New Roman" w:hAnsi="Times New Roman"/>
                <w:i/>
                <w:sz w:val="28"/>
                <w:szCs w:val="28"/>
              </w:rPr>
              <w:t xml:space="preserve">16 </w:t>
            </w:r>
            <w:r w:rsidRPr="00C713FF">
              <w:rPr>
                <w:rFonts w:ascii="Times New Roman" w:hAnsi="Times New Roman"/>
                <w:i/>
                <w:sz w:val="28"/>
                <w:szCs w:val="28"/>
              </w:rPr>
              <w:t xml:space="preserve">tháng </w:t>
            </w:r>
            <w:r>
              <w:rPr>
                <w:rFonts w:ascii="Times New Roman" w:hAnsi="Times New Roman"/>
                <w:i/>
                <w:sz w:val="28"/>
                <w:szCs w:val="28"/>
              </w:rPr>
              <w:t>6</w:t>
            </w:r>
            <w:r w:rsidRPr="00C713FF">
              <w:rPr>
                <w:rFonts w:ascii="Times New Roman" w:hAnsi="Times New Roman"/>
                <w:i/>
                <w:sz w:val="28"/>
                <w:szCs w:val="28"/>
              </w:rPr>
              <w:t xml:space="preserve">  năm 202</w:t>
            </w:r>
            <w:r>
              <w:rPr>
                <w:rFonts w:ascii="Times New Roman" w:hAnsi="Times New Roman"/>
                <w:i/>
                <w:sz w:val="28"/>
                <w:szCs w:val="28"/>
              </w:rPr>
              <w:t>3</w:t>
            </w:r>
          </w:p>
        </w:tc>
      </w:tr>
    </w:tbl>
    <w:p w14:paraId="24E16D25" w14:textId="77777777" w:rsidR="00C54B9B" w:rsidRDefault="00C54B9B" w:rsidP="005937A9">
      <w:pPr>
        <w:spacing w:after="0" w:line="264" w:lineRule="auto"/>
        <w:jc w:val="center"/>
        <w:rPr>
          <w:rFonts w:ascii="Times New Roman" w:hAnsi="Times New Roman" w:cs="Times New Roman"/>
          <w:b/>
          <w:sz w:val="28"/>
          <w:szCs w:val="28"/>
        </w:rPr>
      </w:pPr>
    </w:p>
    <w:p w14:paraId="7724F3CA" w14:textId="77777777" w:rsidR="00C94049" w:rsidRPr="00C94049" w:rsidRDefault="00C94049" w:rsidP="005937A9">
      <w:pPr>
        <w:spacing w:after="0" w:line="264" w:lineRule="auto"/>
        <w:jc w:val="center"/>
        <w:rPr>
          <w:rFonts w:ascii="Times New Roman" w:hAnsi="Times New Roman" w:cs="Times New Roman"/>
          <w:b/>
          <w:sz w:val="28"/>
          <w:szCs w:val="28"/>
        </w:rPr>
      </w:pPr>
      <w:r w:rsidRPr="00C94049">
        <w:rPr>
          <w:rFonts w:ascii="Times New Roman" w:hAnsi="Times New Roman" w:cs="Times New Roman"/>
          <w:b/>
          <w:sz w:val="28"/>
          <w:szCs w:val="28"/>
        </w:rPr>
        <w:t>THÔNG CÁO BÁO CHÍ</w:t>
      </w:r>
    </w:p>
    <w:p w14:paraId="5FA973EF" w14:textId="77777777" w:rsidR="004A4936" w:rsidRDefault="00C61806" w:rsidP="005937A9">
      <w:pPr>
        <w:spacing w:after="0" w:line="264" w:lineRule="auto"/>
        <w:jc w:val="center"/>
        <w:rPr>
          <w:rFonts w:ascii="Times New Roman" w:hAnsi="Times New Roman" w:cs="Times New Roman"/>
          <w:b/>
          <w:sz w:val="28"/>
          <w:szCs w:val="28"/>
        </w:rPr>
      </w:pPr>
      <w:r w:rsidRPr="00C54B9B">
        <w:rPr>
          <w:rFonts w:ascii="Times New Roman" w:hAnsi="Times New Roman" w:cs="Times New Roman"/>
          <w:b/>
          <w:sz w:val="28"/>
          <w:szCs w:val="28"/>
        </w:rPr>
        <w:t xml:space="preserve">về </w:t>
      </w:r>
      <w:r w:rsidR="00877F5D">
        <w:rPr>
          <w:rFonts w:ascii="Times New Roman" w:hAnsi="Times New Roman" w:cs="Times New Roman"/>
          <w:b/>
          <w:sz w:val="28"/>
          <w:szCs w:val="28"/>
        </w:rPr>
        <w:t>sự ra đờ</w:t>
      </w:r>
      <w:r w:rsidR="00140569">
        <w:rPr>
          <w:rFonts w:ascii="Times New Roman" w:hAnsi="Times New Roman" w:cs="Times New Roman"/>
          <w:b/>
          <w:sz w:val="28"/>
          <w:szCs w:val="28"/>
        </w:rPr>
        <w:t xml:space="preserve">i </w:t>
      </w:r>
      <w:r w:rsidRPr="00C54B9B">
        <w:rPr>
          <w:rFonts w:ascii="Times New Roman" w:hAnsi="Times New Roman" w:cs="Times New Roman"/>
          <w:b/>
          <w:sz w:val="28"/>
          <w:szCs w:val="28"/>
        </w:rPr>
        <w:t>Cục Phổ biến, giáo dục pháp luật</w:t>
      </w:r>
    </w:p>
    <w:p w14:paraId="02D172DE" w14:textId="77777777" w:rsidR="00C54B9B" w:rsidRPr="00C54B9B" w:rsidRDefault="00C54B9B" w:rsidP="005937A9">
      <w:pPr>
        <w:spacing w:after="0" w:line="264" w:lineRule="auto"/>
        <w:ind w:firstLine="720"/>
        <w:jc w:val="center"/>
        <w:rPr>
          <w:rFonts w:ascii="Times New Roman" w:hAnsi="Times New Roman"/>
          <w:sz w:val="28"/>
          <w:szCs w:val="28"/>
        </w:rPr>
      </w:pPr>
      <w:r>
        <w:rPr>
          <w:b/>
          <w:noProof/>
          <w:sz w:val="28"/>
          <w:szCs w:val="28"/>
        </w:rPr>
        <mc:AlternateContent>
          <mc:Choice Requires="wps">
            <w:drawing>
              <wp:anchor distT="0" distB="0" distL="114300" distR="114300" simplePos="0" relativeHeight="251658752" behindDoc="0" locked="0" layoutInCell="1" allowOverlap="1" wp14:anchorId="78B9434B" wp14:editId="76578B14">
                <wp:simplePos x="0" y="0"/>
                <wp:positionH relativeFrom="column">
                  <wp:posOffset>2381250</wp:posOffset>
                </wp:positionH>
                <wp:positionV relativeFrom="paragraph">
                  <wp:posOffset>82550</wp:posOffset>
                </wp:positionV>
                <wp:extent cx="11684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8E1F6" id="Straight Connector 3"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6.5pt" to="2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"/>
            </w:pict>
          </mc:Fallback>
        </mc:AlternateContent>
      </w:r>
    </w:p>
    <w:p w14:paraId="3830565C" w14:textId="48597D30" w:rsidR="001B1657" w:rsidRPr="00DA675E" w:rsidRDefault="00DA675E" w:rsidP="005937A9">
      <w:pPr>
        <w:spacing w:after="0" w:line="264" w:lineRule="auto"/>
        <w:ind w:firstLine="709"/>
        <w:jc w:val="both"/>
        <w:rPr>
          <w:rFonts w:ascii="Times New Roman" w:hAnsi="Times New Roman" w:cs="Times New Roman"/>
          <w:spacing w:val="-4"/>
          <w:sz w:val="28"/>
          <w:szCs w:val="28"/>
        </w:rPr>
      </w:pPr>
      <w:r w:rsidRPr="00DA675E">
        <w:rPr>
          <w:rFonts w:ascii="Times New Roman" w:hAnsi="Times New Roman" w:cs="Times New Roman"/>
          <w:spacing w:val="-4"/>
          <w:sz w:val="28"/>
          <w:szCs w:val="28"/>
        </w:rPr>
        <w:t xml:space="preserve">Ngày 29/11/2022, Chính phủ ban hành Nghị định số 98/2022/NĐ-CP quy định chức năng, nhiệm vụ, quyền hạn và cơ cấu tổ chức của Bộ Tư pháp, trong đó đã chuyển đổi mô hình tổ chức và hoạt động của Vụ Phổ biến, giáo dục pháp luật sang Cục Phổ biến, giáo dục pháp luật. Trên cơ sở đó, </w:t>
      </w:r>
      <w:r w:rsidR="001B1657" w:rsidRPr="00DA675E">
        <w:rPr>
          <w:rFonts w:ascii="Times New Roman" w:hAnsi="Times New Roman" w:cs="Times New Roman"/>
          <w:spacing w:val="-4"/>
          <w:sz w:val="28"/>
          <w:szCs w:val="28"/>
        </w:rPr>
        <w:t>Bộ</w:t>
      </w:r>
      <w:r w:rsidR="006A1FAA" w:rsidRPr="00DA675E">
        <w:rPr>
          <w:rFonts w:ascii="Times New Roman" w:hAnsi="Times New Roman" w:cs="Times New Roman"/>
          <w:spacing w:val="-4"/>
          <w:sz w:val="28"/>
          <w:szCs w:val="28"/>
        </w:rPr>
        <w:t xml:space="preserve"> </w:t>
      </w:r>
      <w:r w:rsidR="000512F0" w:rsidRPr="00DA675E">
        <w:rPr>
          <w:rFonts w:ascii="Times New Roman" w:hAnsi="Times New Roman" w:cs="Times New Roman"/>
          <w:spacing w:val="-4"/>
          <w:sz w:val="28"/>
          <w:szCs w:val="28"/>
        </w:rPr>
        <w:t xml:space="preserve">trưởng Bộ </w:t>
      </w:r>
      <w:r w:rsidR="006A1FAA" w:rsidRPr="00DA675E">
        <w:rPr>
          <w:rFonts w:ascii="Times New Roman" w:hAnsi="Times New Roman" w:cs="Times New Roman"/>
          <w:spacing w:val="-4"/>
          <w:sz w:val="28"/>
          <w:szCs w:val="28"/>
        </w:rPr>
        <w:t xml:space="preserve">Tư pháp </w:t>
      </w:r>
      <w:r w:rsidR="000512F0" w:rsidRPr="00DA675E">
        <w:rPr>
          <w:rFonts w:ascii="Times New Roman" w:hAnsi="Times New Roman" w:cs="Times New Roman"/>
          <w:spacing w:val="-4"/>
          <w:sz w:val="28"/>
          <w:szCs w:val="28"/>
        </w:rPr>
        <w:t>đã</w:t>
      </w:r>
      <w:r w:rsidR="00C61806" w:rsidRPr="00DA675E">
        <w:rPr>
          <w:rFonts w:ascii="Times New Roman" w:hAnsi="Times New Roman" w:cs="Times New Roman"/>
          <w:spacing w:val="-4"/>
          <w:sz w:val="28"/>
          <w:szCs w:val="28"/>
        </w:rPr>
        <w:t xml:space="preserve"> ban hành</w:t>
      </w:r>
      <w:r w:rsidR="006A1FAA" w:rsidRPr="00DA675E">
        <w:rPr>
          <w:rFonts w:ascii="Times New Roman" w:hAnsi="Times New Roman" w:cs="Times New Roman"/>
          <w:spacing w:val="-4"/>
          <w:sz w:val="28"/>
          <w:szCs w:val="28"/>
        </w:rPr>
        <w:t xml:space="preserve"> Quyết định số 996/QĐ-BTP</w:t>
      </w:r>
      <w:r w:rsidRPr="00DA675E">
        <w:rPr>
          <w:rFonts w:ascii="Times New Roman" w:hAnsi="Times New Roman" w:cs="Times New Roman"/>
          <w:spacing w:val="-4"/>
          <w:sz w:val="28"/>
          <w:szCs w:val="28"/>
        </w:rPr>
        <w:t xml:space="preserve"> ngày 09</w:t>
      </w:r>
      <w:r w:rsidR="00EF3994">
        <w:rPr>
          <w:rFonts w:ascii="Times New Roman" w:hAnsi="Times New Roman" w:cs="Times New Roman"/>
          <w:spacing w:val="-4"/>
          <w:sz w:val="28"/>
          <w:szCs w:val="28"/>
        </w:rPr>
        <w:t>/</w:t>
      </w:r>
      <w:r w:rsidRPr="00DA675E">
        <w:rPr>
          <w:rFonts w:ascii="Times New Roman" w:hAnsi="Times New Roman" w:cs="Times New Roman"/>
          <w:spacing w:val="-4"/>
          <w:sz w:val="28"/>
          <w:szCs w:val="28"/>
        </w:rPr>
        <w:t>6</w:t>
      </w:r>
      <w:r w:rsidR="00EF3994">
        <w:rPr>
          <w:rFonts w:ascii="Times New Roman" w:hAnsi="Times New Roman" w:cs="Times New Roman"/>
          <w:spacing w:val="-4"/>
          <w:sz w:val="28"/>
          <w:szCs w:val="28"/>
        </w:rPr>
        <w:t>/</w:t>
      </w:r>
      <w:r w:rsidRPr="00DA675E">
        <w:rPr>
          <w:rFonts w:ascii="Times New Roman" w:hAnsi="Times New Roman" w:cs="Times New Roman"/>
          <w:spacing w:val="-4"/>
          <w:sz w:val="28"/>
          <w:szCs w:val="28"/>
        </w:rPr>
        <w:t xml:space="preserve"> 2023</w:t>
      </w:r>
      <w:r w:rsidR="006A1FAA" w:rsidRPr="00DA675E">
        <w:rPr>
          <w:rFonts w:ascii="Times New Roman" w:hAnsi="Times New Roman" w:cs="Times New Roman"/>
          <w:spacing w:val="-4"/>
          <w:sz w:val="28"/>
          <w:szCs w:val="28"/>
        </w:rPr>
        <w:t xml:space="preserve"> </w:t>
      </w:r>
      <w:r w:rsidR="000512F0" w:rsidRPr="00DA675E">
        <w:rPr>
          <w:rFonts w:ascii="Times New Roman" w:hAnsi="Times New Roman" w:cs="Times New Roman"/>
          <w:spacing w:val="-4"/>
          <w:sz w:val="28"/>
          <w:szCs w:val="28"/>
        </w:rPr>
        <w:t>q</w:t>
      </w:r>
      <w:r w:rsidR="006A1FAA" w:rsidRPr="00DA675E">
        <w:rPr>
          <w:rFonts w:ascii="Times New Roman" w:hAnsi="Times New Roman" w:cs="Times New Roman"/>
          <w:spacing w:val="-4"/>
          <w:sz w:val="28"/>
          <w:szCs w:val="28"/>
        </w:rPr>
        <w:t>uy định chức năng, nhiệm vụ, quyền hạn và cơ cấu tổ chức của Cục Phổ biến, giáo dục pháp luật.</w:t>
      </w:r>
    </w:p>
    <w:p w14:paraId="316DEB9B" w14:textId="77777777" w:rsidR="00DA675E" w:rsidRDefault="000512F0" w:rsidP="005937A9">
      <w:pPr>
        <w:spacing w:after="0" w:line="264" w:lineRule="auto"/>
        <w:ind w:firstLine="709"/>
        <w:jc w:val="both"/>
        <w:rPr>
          <w:rFonts w:ascii="Times New Roman" w:hAnsi="Times New Roman" w:cs="Times New Roman"/>
          <w:b/>
          <w:sz w:val="28"/>
          <w:szCs w:val="28"/>
        </w:rPr>
      </w:pPr>
      <w:r w:rsidRPr="000512F0">
        <w:rPr>
          <w:rFonts w:ascii="Times New Roman" w:hAnsi="Times New Roman" w:cs="Times New Roman"/>
          <w:b/>
          <w:sz w:val="28"/>
          <w:szCs w:val="28"/>
        </w:rPr>
        <w:t xml:space="preserve">1. </w:t>
      </w:r>
      <w:r w:rsidR="005A38FA">
        <w:rPr>
          <w:rFonts w:ascii="Times New Roman" w:hAnsi="Times New Roman" w:cs="Times New Roman"/>
          <w:b/>
          <w:sz w:val="28"/>
          <w:szCs w:val="28"/>
        </w:rPr>
        <w:t>M</w:t>
      </w:r>
      <w:r w:rsidRPr="000512F0">
        <w:rPr>
          <w:rFonts w:ascii="Times New Roman" w:hAnsi="Times New Roman" w:cs="Times New Roman"/>
          <w:b/>
          <w:sz w:val="28"/>
          <w:szCs w:val="28"/>
        </w:rPr>
        <w:t>ục đích, ý nghĩa ra đời</w:t>
      </w:r>
    </w:p>
    <w:p w14:paraId="60F45E2A" w14:textId="1FA78395" w:rsidR="00DA675E" w:rsidRDefault="0004061B" w:rsidP="005937A9">
      <w:pPr>
        <w:spacing w:after="0" w:line="264"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Vụ Phổ biến, giáo dục pháp luật được thành lập vào năm 1981. Đến nay </w:t>
      </w:r>
      <w:r w:rsidR="005A38FA">
        <w:rPr>
          <w:rFonts w:ascii="Times New Roman" w:hAnsi="Times New Roman" w:cs="Times New Roman"/>
          <w:bCs/>
          <w:sz w:val="28"/>
          <w:szCs w:val="28"/>
        </w:rPr>
        <w:t>trải qua</w:t>
      </w:r>
      <w:r>
        <w:rPr>
          <w:rFonts w:ascii="Times New Roman" w:hAnsi="Times New Roman" w:cs="Times New Roman"/>
          <w:bCs/>
          <w:sz w:val="28"/>
          <w:szCs w:val="28"/>
        </w:rPr>
        <w:t xml:space="preserve"> </w:t>
      </w:r>
      <w:r w:rsidR="00DA675E">
        <w:rPr>
          <w:rFonts w:ascii="Times New Roman" w:hAnsi="Times New Roman" w:cs="Times New Roman"/>
          <w:bCs/>
          <w:sz w:val="28"/>
          <w:szCs w:val="28"/>
        </w:rPr>
        <w:t>hơn 40 năm</w:t>
      </w:r>
      <w:r w:rsidR="002B3473">
        <w:rPr>
          <w:rFonts w:ascii="Times New Roman" w:hAnsi="Times New Roman" w:cs="Times New Roman"/>
          <w:bCs/>
          <w:sz w:val="28"/>
          <w:szCs w:val="28"/>
        </w:rPr>
        <w:t xml:space="preserve"> xây dựng,</w:t>
      </w:r>
      <w:r>
        <w:rPr>
          <w:rFonts w:ascii="Times New Roman" w:hAnsi="Times New Roman" w:cs="Times New Roman"/>
          <w:bCs/>
          <w:sz w:val="28"/>
          <w:szCs w:val="28"/>
        </w:rPr>
        <w:t xml:space="preserve"> </w:t>
      </w:r>
      <w:r w:rsidR="00DA675E">
        <w:rPr>
          <w:rFonts w:ascii="Times New Roman" w:hAnsi="Times New Roman" w:cs="Times New Roman"/>
          <w:bCs/>
          <w:sz w:val="28"/>
          <w:szCs w:val="28"/>
        </w:rPr>
        <w:t>phát triể</w:t>
      </w:r>
      <w:r>
        <w:rPr>
          <w:rFonts w:ascii="Times New Roman" w:hAnsi="Times New Roman" w:cs="Times New Roman"/>
          <w:bCs/>
          <w:sz w:val="28"/>
          <w:szCs w:val="28"/>
        </w:rPr>
        <w:t xml:space="preserve">n </w:t>
      </w:r>
      <w:r w:rsidR="005A38FA">
        <w:rPr>
          <w:rFonts w:ascii="Times New Roman" w:hAnsi="Times New Roman" w:cs="Times New Roman"/>
          <w:bCs/>
          <w:sz w:val="28"/>
          <w:szCs w:val="28"/>
        </w:rPr>
        <w:t xml:space="preserve">đã </w:t>
      </w:r>
      <w:r>
        <w:rPr>
          <w:rFonts w:ascii="Times New Roman" w:hAnsi="Times New Roman" w:cs="Times New Roman"/>
          <w:bCs/>
          <w:sz w:val="28"/>
          <w:szCs w:val="28"/>
        </w:rPr>
        <w:t xml:space="preserve">đạt được nhiều thành tựu quan trọng, góp phần vào </w:t>
      </w:r>
      <w:r w:rsidR="002B3473">
        <w:rPr>
          <w:rFonts w:ascii="Times New Roman" w:hAnsi="Times New Roman" w:cs="Times New Roman"/>
          <w:bCs/>
          <w:sz w:val="28"/>
          <w:szCs w:val="28"/>
        </w:rPr>
        <w:t>sự</w:t>
      </w:r>
      <w:r>
        <w:rPr>
          <w:rFonts w:ascii="Times New Roman" w:hAnsi="Times New Roman" w:cs="Times New Roman"/>
          <w:bCs/>
          <w:sz w:val="28"/>
          <w:szCs w:val="28"/>
        </w:rPr>
        <w:t xml:space="preserve"> phát triển </w:t>
      </w:r>
      <w:r w:rsidR="002B3473">
        <w:rPr>
          <w:rFonts w:ascii="Times New Roman" w:hAnsi="Times New Roman" w:cs="Times New Roman"/>
          <w:bCs/>
          <w:sz w:val="28"/>
          <w:szCs w:val="28"/>
        </w:rPr>
        <w:t xml:space="preserve">chung </w:t>
      </w:r>
      <w:r>
        <w:rPr>
          <w:rFonts w:ascii="Times New Roman" w:hAnsi="Times New Roman" w:cs="Times New Roman"/>
          <w:bCs/>
          <w:sz w:val="28"/>
          <w:szCs w:val="28"/>
        </w:rPr>
        <w:t xml:space="preserve">của Bộ </w:t>
      </w:r>
      <w:r w:rsidR="00A3277C">
        <w:rPr>
          <w:rFonts w:ascii="Times New Roman" w:hAnsi="Times New Roman" w:cs="Times New Roman"/>
          <w:bCs/>
          <w:sz w:val="28"/>
          <w:szCs w:val="28"/>
        </w:rPr>
        <w:t>Tư pháp</w:t>
      </w:r>
      <w:r w:rsidR="009A1E98">
        <w:rPr>
          <w:rFonts w:ascii="Times New Roman" w:hAnsi="Times New Roman" w:cs="Times New Roman"/>
          <w:bCs/>
          <w:sz w:val="28"/>
          <w:szCs w:val="28"/>
        </w:rPr>
        <w:t>,</w:t>
      </w:r>
      <w:r>
        <w:rPr>
          <w:rFonts w:ascii="Times New Roman" w:hAnsi="Times New Roman" w:cs="Times New Roman"/>
          <w:bCs/>
          <w:sz w:val="28"/>
          <w:szCs w:val="28"/>
        </w:rPr>
        <w:t xml:space="preserve"> Ngành Tư pháp</w:t>
      </w:r>
      <w:r w:rsidR="009A1E98">
        <w:rPr>
          <w:rFonts w:ascii="Times New Roman" w:hAnsi="Times New Roman" w:cs="Times New Roman"/>
          <w:bCs/>
          <w:sz w:val="28"/>
          <w:szCs w:val="28"/>
        </w:rPr>
        <w:t xml:space="preserve"> và </w:t>
      </w:r>
      <w:r w:rsidR="00EF3994">
        <w:rPr>
          <w:rFonts w:ascii="Times New Roman" w:hAnsi="Times New Roman" w:cs="Times New Roman"/>
          <w:bCs/>
          <w:sz w:val="28"/>
          <w:szCs w:val="28"/>
        </w:rPr>
        <w:t xml:space="preserve">đất </w:t>
      </w:r>
      <w:r w:rsidR="009A1E98">
        <w:rPr>
          <w:rFonts w:ascii="Times New Roman" w:hAnsi="Times New Roman" w:cs="Times New Roman"/>
          <w:bCs/>
          <w:sz w:val="28"/>
          <w:szCs w:val="28"/>
        </w:rPr>
        <w:t>nước</w:t>
      </w:r>
      <w:r>
        <w:rPr>
          <w:rFonts w:ascii="Times New Roman" w:hAnsi="Times New Roman" w:cs="Times New Roman"/>
          <w:bCs/>
          <w:sz w:val="28"/>
          <w:szCs w:val="28"/>
        </w:rPr>
        <w:t xml:space="preserve">. Các lĩnh vực quản lý nhà nước giao </w:t>
      </w:r>
      <w:r w:rsidR="00A3277C">
        <w:rPr>
          <w:rFonts w:ascii="Times New Roman" w:hAnsi="Times New Roman" w:cs="Times New Roman"/>
          <w:bCs/>
          <w:sz w:val="28"/>
          <w:szCs w:val="28"/>
        </w:rPr>
        <w:t xml:space="preserve">cho </w:t>
      </w:r>
      <w:r>
        <w:rPr>
          <w:rFonts w:ascii="Times New Roman" w:hAnsi="Times New Roman" w:cs="Times New Roman"/>
          <w:bCs/>
          <w:sz w:val="28"/>
          <w:szCs w:val="28"/>
        </w:rPr>
        <w:t>đơn vị</w:t>
      </w:r>
      <w:r w:rsidR="00A3277C">
        <w:rPr>
          <w:rFonts w:ascii="Times New Roman" w:hAnsi="Times New Roman" w:cs="Times New Roman"/>
          <w:bCs/>
          <w:sz w:val="28"/>
          <w:szCs w:val="28"/>
        </w:rPr>
        <w:t xml:space="preserve"> tham mưu</w:t>
      </w:r>
      <w:r>
        <w:rPr>
          <w:rFonts w:ascii="Times New Roman" w:hAnsi="Times New Roman" w:cs="Times New Roman"/>
          <w:bCs/>
          <w:sz w:val="28"/>
          <w:szCs w:val="28"/>
        </w:rPr>
        <w:t xml:space="preserve"> đã </w:t>
      </w:r>
      <w:r w:rsidR="00A3277C">
        <w:rPr>
          <w:rFonts w:ascii="Times New Roman" w:hAnsi="Times New Roman" w:cs="Times New Roman"/>
          <w:bCs/>
          <w:sz w:val="28"/>
          <w:szCs w:val="28"/>
        </w:rPr>
        <w:t xml:space="preserve">được </w:t>
      </w:r>
      <w:r>
        <w:rPr>
          <w:rFonts w:ascii="Times New Roman" w:hAnsi="Times New Roman" w:cs="Times New Roman"/>
          <w:bCs/>
          <w:sz w:val="28"/>
          <w:szCs w:val="28"/>
        </w:rPr>
        <w:t>điều chỉnh</w:t>
      </w:r>
      <w:r w:rsidR="00A3277C">
        <w:rPr>
          <w:rFonts w:ascii="Times New Roman" w:hAnsi="Times New Roman" w:cs="Times New Roman"/>
          <w:bCs/>
          <w:sz w:val="28"/>
          <w:szCs w:val="28"/>
        </w:rPr>
        <w:t xml:space="preserve"> bằng </w:t>
      </w:r>
      <w:r w:rsidR="009A1E98">
        <w:rPr>
          <w:rFonts w:ascii="Times New Roman" w:hAnsi="Times New Roman" w:cs="Times New Roman"/>
          <w:bCs/>
          <w:sz w:val="28"/>
          <w:szCs w:val="28"/>
        </w:rPr>
        <w:t xml:space="preserve">Luật phổ biến, giáo dục pháp luật, Luật Hòa giải ở cơ sở </w:t>
      </w:r>
      <w:r w:rsidR="00A3277C">
        <w:rPr>
          <w:rFonts w:ascii="Times New Roman" w:hAnsi="Times New Roman" w:cs="Times New Roman"/>
          <w:bCs/>
          <w:sz w:val="28"/>
          <w:szCs w:val="28"/>
        </w:rPr>
        <w:t>và nhiều văn bản</w:t>
      </w:r>
      <w:r w:rsidR="009A1E98">
        <w:rPr>
          <w:rFonts w:ascii="Times New Roman" w:hAnsi="Times New Roman" w:cs="Times New Roman"/>
          <w:bCs/>
          <w:sz w:val="28"/>
          <w:szCs w:val="28"/>
        </w:rPr>
        <w:t xml:space="preserve"> pháp luật</w:t>
      </w:r>
      <w:r w:rsidR="00A3277C">
        <w:rPr>
          <w:rFonts w:ascii="Times New Roman" w:hAnsi="Times New Roman" w:cs="Times New Roman"/>
          <w:bCs/>
          <w:sz w:val="28"/>
          <w:szCs w:val="28"/>
        </w:rPr>
        <w:t xml:space="preserve"> thi hành khác. </w:t>
      </w:r>
    </w:p>
    <w:p w14:paraId="19CD6EB1" w14:textId="77777777" w:rsidR="006E387D" w:rsidRPr="00B714DC" w:rsidRDefault="00832F87" w:rsidP="005937A9">
      <w:pPr>
        <w:shd w:val="clear" w:color="auto" w:fill="FFFFFF"/>
        <w:spacing w:after="0" w:line="264" w:lineRule="auto"/>
        <w:ind w:firstLine="562"/>
        <w:jc w:val="both"/>
        <w:rPr>
          <w:rFonts w:ascii="Times New Roman" w:hAnsi="Times New Roman" w:cs="Times New Roman"/>
          <w:bCs/>
          <w:spacing w:val="-2"/>
          <w:sz w:val="28"/>
          <w:szCs w:val="28"/>
        </w:rPr>
      </w:pPr>
      <w:r>
        <w:rPr>
          <w:rFonts w:ascii="Times New Roman" w:hAnsi="Times New Roman" w:cs="Times New Roman"/>
          <w:spacing w:val="-2"/>
          <w:sz w:val="28"/>
          <w:szCs w:val="28"/>
        </w:rPr>
        <w:t xml:space="preserve">Hiện nay, </w:t>
      </w:r>
      <w:r w:rsidRPr="00832F87">
        <w:rPr>
          <w:rFonts w:ascii="Times New Roman" w:hAnsi="Times New Roman" w:cs="Times New Roman"/>
          <w:spacing w:val="-2"/>
          <w:sz w:val="28"/>
          <w:szCs w:val="28"/>
        </w:rPr>
        <w:t>Nghị quyết số 27-NQ/TW ngày 09/11/2022 của Hội nghị Trung ương 6 khóa XIII về tiếp tục xây dựng và hoàn thiện Nhà nước pháp quyền xã hội chủ nghĩa Việt Nam trong giai đoạn mới đã nhấn mạnh mục tiêu</w:t>
      </w:r>
      <w:r w:rsidRPr="00832F87">
        <w:rPr>
          <w:rFonts w:ascii="Times New Roman" w:hAnsi="Times New Roman" w:cs="Times New Roman"/>
          <w:i/>
          <w:spacing w:val="-2"/>
          <w:sz w:val="28"/>
          <w:szCs w:val="28"/>
        </w:rPr>
        <w:t>“Thượng tôn Hiến pháp và pháp luật trở thành chuẩn mực ứng xử của mọi chủ thể trong xã hội”.</w:t>
      </w:r>
      <w:r w:rsidRPr="00832F87">
        <w:rPr>
          <w:rFonts w:ascii="Times New Roman" w:hAnsi="Times New Roman" w:cs="Times New Roman"/>
          <w:spacing w:val="-2"/>
          <w:sz w:val="28"/>
          <w:szCs w:val="28"/>
        </w:rPr>
        <w:t xml:space="preserve"> Một trong những nhiệm vụ, giải pháp hoàn thiện hệ thống pháp luật và cơ chế tổ chức thực hiện pháp luật nghiêm minh, hiệu quả, bảo đảm yêu cầu phát triển đất nước nhanh và bền vững là “</w:t>
      </w:r>
      <w:r w:rsidRPr="00832F87">
        <w:rPr>
          <w:rFonts w:ascii="Times New Roman" w:hAnsi="Times New Roman" w:cs="Times New Roman"/>
          <w:i/>
          <w:spacing w:val="-2"/>
          <w:sz w:val="28"/>
          <w:szCs w:val="28"/>
        </w:rPr>
        <w:t>tiếp tục đổi mới công tác  phổ biến, giáo dục pháp luật</w:t>
      </w:r>
      <w:r>
        <w:rPr>
          <w:rFonts w:ascii="Times New Roman" w:hAnsi="Times New Roman" w:cs="Times New Roman"/>
          <w:spacing w:val="-2"/>
          <w:sz w:val="28"/>
          <w:szCs w:val="28"/>
        </w:rPr>
        <w:t xml:space="preserve">”; </w:t>
      </w:r>
      <w:r w:rsidR="004A6A54">
        <w:rPr>
          <w:rFonts w:ascii="Times New Roman" w:hAnsi="Times New Roman" w:cs="Times New Roman"/>
          <w:spacing w:val="-2"/>
          <w:sz w:val="28"/>
          <w:szCs w:val="28"/>
        </w:rPr>
        <w:t xml:space="preserve">công tác </w:t>
      </w:r>
      <w:r w:rsidRPr="00832F87">
        <w:rPr>
          <w:rFonts w:ascii="Times New Roman" w:hAnsi="Times New Roman" w:cs="Times New Roman"/>
          <w:sz w:val="28"/>
          <w:szCs w:val="28"/>
        </w:rPr>
        <w:t>tổ chức thi hành pháp luật</w:t>
      </w:r>
      <w:r w:rsidR="004A6A54">
        <w:rPr>
          <w:rFonts w:ascii="Times New Roman" w:hAnsi="Times New Roman" w:cs="Times New Roman"/>
          <w:sz w:val="28"/>
          <w:szCs w:val="28"/>
        </w:rPr>
        <w:t xml:space="preserve"> được </w:t>
      </w:r>
      <w:r w:rsidR="004A6A54" w:rsidRPr="00832F87">
        <w:rPr>
          <w:rFonts w:ascii="Times New Roman" w:hAnsi="Times New Roman" w:cs="Times New Roman"/>
          <w:sz w:val="28"/>
          <w:szCs w:val="28"/>
        </w:rPr>
        <w:t>tăng cường</w:t>
      </w:r>
      <w:r w:rsidRPr="00832F87">
        <w:rPr>
          <w:rFonts w:ascii="Times New Roman" w:hAnsi="Times New Roman" w:cs="Times New Roman"/>
          <w:sz w:val="28"/>
          <w:szCs w:val="28"/>
        </w:rPr>
        <w:t xml:space="preserve">, các lĩnh vực phổ biến, giáo dục pháp luật, hòa giải ở cơ sở, đánh giá, công nhận xã, phường, thị trấn đạt chuẩn tiếp cận pháp luật ngày càng có vị trí, vai trò quan trọng. Vì vậy, </w:t>
      </w:r>
      <w:r>
        <w:rPr>
          <w:rFonts w:ascii="Times New Roman" w:hAnsi="Times New Roman" w:cs="Times New Roman"/>
          <w:sz w:val="28"/>
          <w:szCs w:val="28"/>
        </w:rPr>
        <w:t>đ</w:t>
      </w:r>
      <w:r w:rsidR="006E387D" w:rsidRPr="00B714DC">
        <w:rPr>
          <w:rFonts w:ascii="Times New Roman" w:hAnsi="Times New Roman" w:cs="Times New Roman"/>
          <w:bCs/>
          <w:spacing w:val="-2"/>
          <w:sz w:val="28"/>
          <w:szCs w:val="28"/>
        </w:rPr>
        <w:t>ể chủ động</w:t>
      </w:r>
      <w:r w:rsidR="00064702" w:rsidRPr="00B714DC">
        <w:rPr>
          <w:rFonts w:ascii="Times New Roman" w:hAnsi="Times New Roman" w:cs="Times New Roman"/>
          <w:bCs/>
          <w:spacing w:val="-2"/>
          <w:sz w:val="28"/>
          <w:szCs w:val="28"/>
        </w:rPr>
        <w:t xml:space="preserve">, nâng cao hiệu quả </w:t>
      </w:r>
      <w:r w:rsidR="006E387D" w:rsidRPr="00B714DC">
        <w:rPr>
          <w:rFonts w:ascii="Times New Roman" w:hAnsi="Times New Roman" w:cs="Times New Roman"/>
          <w:bCs/>
          <w:spacing w:val="-2"/>
          <w:sz w:val="28"/>
          <w:szCs w:val="28"/>
        </w:rPr>
        <w:t>quản lý nhà nước và tổ chức thi hành pháp luật về phổ biến, giáo dục pháp luật, hòa giải ở cơ sở, đánh giá, công nhận cấp xã đạt chuẩn tiếp cận pháp luật,</w:t>
      </w:r>
      <w:r>
        <w:rPr>
          <w:rFonts w:ascii="Times New Roman" w:hAnsi="Times New Roman" w:cs="Times New Roman"/>
          <w:bCs/>
          <w:spacing w:val="-2"/>
          <w:sz w:val="28"/>
          <w:szCs w:val="28"/>
        </w:rPr>
        <w:t xml:space="preserve"> </w:t>
      </w:r>
      <w:r w:rsidR="006E387D" w:rsidRPr="00B714DC">
        <w:rPr>
          <w:rFonts w:ascii="Times New Roman" w:hAnsi="Times New Roman" w:cs="Times New Roman"/>
          <w:bCs/>
          <w:spacing w:val="-2"/>
          <w:sz w:val="28"/>
          <w:szCs w:val="28"/>
        </w:rPr>
        <w:t>theo Nghị định số 98/2022/NĐ-CP và Quyết định số 96/QĐ-BTP, Vụ Phổ biến, giáo dục pháp luật đã được chuyển đổi và vận hành theo mô hình Cục với tên gọi là Cục Phổ biến, giáo dục pháp luật.</w:t>
      </w:r>
    </w:p>
    <w:p w14:paraId="791C3252" w14:textId="77777777" w:rsidR="00DC084C" w:rsidRDefault="00DA675E" w:rsidP="005937A9">
      <w:pPr>
        <w:spacing w:after="0" w:line="264"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Sự</w:t>
      </w:r>
      <w:r w:rsidR="000512F0">
        <w:rPr>
          <w:rFonts w:ascii="Times New Roman" w:hAnsi="Times New Roman" w:cs="Times New Roman"/>
          <w:bCs/>
          <w:sz w:val="28"/>
          <w:szCs w:val="28"/>
        </w:rPr>
        <w:t xml:space="preserve"> ra đời </w:t>
      </w:r>
      <w:r>
        <w:rPr>
          <w:rFonts w:ascii="Times New Roman" w:hAnsi="Times New Roman" w:cs="Times New Roman"/>
          <w:bCs/>
          <w:sz w:val="28"/>
          <w:szCs w:val="28"/>
        </w:rPr>
        <w:t xml:space="preserve">của </w:t>
      </w:r>
      <w:r w:rsidR="000512F0">
        <w:rPr>
          <w:rFonts w:ascii="Times New Roman" w:hAnsi="Times New Roman" w:cs="Times New Roman"/>
          <w:bCs/>
          <w:sz w:val="28"/>
          <w:szCs w:val="28"/>
        </w:rPr>
        <w:t>Cục</w:t>
      </w:r>
      <w:r>
        <w:rPr>
          <w:rFonts w:ascii="Times New Roman" w:hAnsi="Times New Roman" w:cs="Times New Roman"/>
          <w:bCs/>
          <w:sz w:val="28"/>
          <w:szCs w:val="28"/>
        </w:rPr>
        <w:t xml:space="preserve"> Phổ biến, giáo dục pháp luật</w:t>
      </w:r>
      <w:r w:rsidR="000512F0">
        <w:rPr>
          <w:rFonts w:ascii="Times New Roman" w:hAnsi="Times New Roman" w:cs="Times New Roman"/>
          <w:bCs/>
          <w:sz w:val="28"/>
          <w:szCs w:val="28"/>
        </w:rPr>
        <w:t xml:space="preserve"> có ý nghĩa hết sức quan trọng trong bối cảnh Đảng, Nhà nước ta yêu cầu đẩy mạnh công tác truyền thông chính sách; đổi mới toàn diện công tác PBGDPL theo hướng lấy người dân làm trung tâm, ý thức chấp hành pháp luật là thước đo hiệu quả công tác PBGDPL, thực hiện tốt Nghị quyết số 27-NQ/TW về tiếp tục xây dựng và hoàn thiện Nhà nước pháp quyền xã hội chủ nghĩa Việt Nam trong giai đoạn mới. </w:t>
      </w:r>
    </w:p>
    <w:p w14:paraId="49C37291" w14:textId="77777777" w:rsidR="00F50953" w:rsidRDefault="00F50953" w:rsidP="005937A9">
      <w:pPr>
        <w:spacing w:after="0" w:line="264" w:lineRule="auto"/>
        <w:ind w:firstLine="709"/>
        <w:jc w:val="both"/>
        <w:rPr>
          <w:rFonts w:ascii="Times New Roman" w:hAnsi="Times New Roman" w:cs="Times New Roman"/>
          <w:b/>
          <w:bCs/>
          <w:sz w:val="28"/>
          <w:szCs w:val="28"/>
        </w:rPr>
      </w:pPr>
      <w:r w:rsidRPr="00F50953">
        <w:rPr>
          <w:rFonts w:ascii="Times New Roman" w:hAnsi="Times New Roman" w:cs="Times New Roman"/>
          <w:b/>
          <w:bCs/>
          <w:sz w:val="28"/>
          <w:szCs w:val="28"/>
        </w:rPr>
        <w:t>2. Về chức năng, nhiệm vụ</w:t>
      </w:r>
      <w:r>
        <w:rPr>
          <w:rFonts w:ascii="Times New Roman" w:hAnsi="Times New Roman" w:cs="Times New Roman"/>
          <w:b/>
          <w:bCs/>
          <w:sz w:val="28"/>
          <w:szCs w:val="28"/>
        </w:rPr>
        <w:t>,</w:t>
      </w:r>
      <w:r w:rsidRPr="00F50953">
        <w:rPr>
          <w:rFonts w:ascii="Times New Roman" w:hAnsi="Times New Roman" w:cs="Times New Roman"/>
          <w:b/>
          <w:bCs/>
          <w:sz w:val="28"/>
          <w:szCs w:val="28"/>
        </w:rPr>
        <w:t xml:space="preserve"> quyền hạn</w:t>
      </w:r>
      <w:r>
        <w:rPr>
          <w:rFonts w:ascii="Times New Roman" w:hAnsi="Times New Roman" w:cs="Times New Roman"/>
          <w:b/>
          <w:bCs/>
          <w:sz w:val="28"/>
          <w:szCs w:val="28"/>
        </w:rPr>
        <w:t xml:space="preserve"> và cơ cấu tổ chức </w:t>
      </w:r>
    </w:p>
    <w:p w14:paraId="6A0F0B66" w14:textId="77777777" w:rsidR="00DC084C" w:rsidRDefault="000512F0" w:rsidP="005937A9">
      <w:pPr>
        <w:spacing w:after="0" w:line="264" w:lineRule="auto"/>
        <w:ind w:firstLine="709"/>
        <w:jc w:val="both"/>
        <w:rPr>
          <w:rFonts w:ascii="Times New Roman" w:hAnsi="Times New Roman" w:cs="Times New Roman"/>
          <w:color w:val="000000"/>
          <w:spacing w:val="-2"/>
          <w:sz w:val="28"/>
          <w:szCs w:val="28"/>
        </w:rPr>
      </w:pPr>
      <w:r>
        <w:rPr>
          <w:rFonts w:ascii="Times New Roman" w:hAnsi="Times New Roman" w:cs="Times New Roman"/>
          <w:bCs/>
          <w:sz w:val="28"/>
          <w:szCs w:val="28"/>
        </w:rPr>
        <w:t>T</w:t>
      </w:r>
      <w:r w:rsidR="00DA675E">
        <w:rPr>
          <w:rFonts w:ascii="Times New Roman" w:hAnsi="Times New Roman" w:cs="Times New Roman"/>
          <w:bCs/>
          <w:sz w:val="28"/>
          <w:szCs w:val="28"/>
        </w:rPr>
        <w:t>rên cơ sở  Nghị định số 98/2022/NĐ-CP</w:t>
      </w:r>
      <w:r>
        <w:rPr>
          <w:rFonts w:ascii="Times New Roman" w:hAnsi="Times New Roman" w:cs="Times New Roman"/>
          <w:bCs/>
          <w:sz w:val="28"/>
          <w:szCs w:val="28"/>
        </w:rPr>
        <w:t xml:space="preserve">, </w:t>
      </w:r>
      <w:r w:rsidR="00DA675E">
        <w:rPr>
          <w:rFonts w:ascii="Times New Roman" w:hAnsi="Times New Roman" w:cs="Times New Roman"/>
          <w:bCs/>
          <w:sz w:val="28"/>
          <w:szCs w:val="28"/>
        </w:rPr>
        <w:t>Quyết định số 996/QĐ-BTP của Bộ trưởng Bộ Tư pháp đã xác định rõ chức năng, các nhiệm vụ, quyền hạn và cơ cấu tổ chức của Cục Phổ biến, giáo dục pháp luật</w:t>
      </w:r>
      <w:r w:rsidR="00DC084C">
        <w:rPr>
          <w:rFonts w:ascii="Times New Roman" w:hAnsi="Times New Roman" w:cs="Times New Roman"/>
          <w:bCs/>
          <w:sz w:val="28"/>
          <w:szCs w:val="28"/>
        </w:rPr>
        <w:t>. Theo đó</w:t>
      </w:r>
      <w:r w:rsidR="00C42C74">
        <w:rPr>
          <w:rFonts w:ascii="Times New Roman" w:hAnsi="Times New Roman" w:cs="Times New Roman"/>
          <w:bCs/>
          <w:sz w:val="28"/>
          <w:szCs w:val="28"/>
        </w:rPr>
        <w:t>,</w:t>
      </w:r>
      <w:r w:rsidR="00DC084C">
        <w:rPr>
          <w:rFonts w:ascii="Times New Roman" w:hAnsi="Times New Roman" w:cs="Times New Roman"/>
          <w:bCs/>
          <w:sz w:val="28"/>
          <w:szCs w:val="28"/>
        </w:rPr>
        <w:t xml:space="preserve"> </w:t>
      </w:r>
      <w:r w:rsidR="00DC084C" w:rsidRPr="006150C9">
        <w:rPr>
          <w:rFonts w:ascii="Times New Roman" w:hAnsi="Times New Roman" w:cs="Times New Roman"/>
          <w:color w:val="000000"/>
          <w:spacing w:val="-2"/>
          <w:sz w:val="28"/>
          <w:szCs w:val="28"/>
          <w:lang w:val="vi-VN"/>
        </w:rPr>
        <w:t xml:space="preserve">Cục </w:t>
      </w:r>
      <w:r w:rsidR="00DC084C" w:rsidRPr="006150C9">
        <w:rPr>
          <w:rFonts w:ascii="Times New Roman" w:hAnsi="Times New Roman" w:cs="Times New Roman"/>
          <w:color w:val="000000"/>
          <w:spacing w:val="-2"/>
          <w:sz w:val="28"/>
          <w:szCs w:val="28"/>
          <w:lang w:val="es-PR"/>
        </w:rPr>
        <w:t>Phổ biến, giáo dục</w:t>
      </w:r>
      <w:r w:rsidR="00DC084C" w:rsidRPr="006150C9">
        <w:rPr>
          <w:rFonts w:ascii="Times New Roman" w:hAnsi="Times New Roman" w:cs="Times New Roman"/>
          <w:color w:val="000000"/>
          <w:spacing w:val="-2"/>
          <w:sz w:val="28"/>
          <w:szCs w:val="28"/>
          <w:lang w:val="vi-VN"/>
        </w:rPr>
        <w:t xml:space="preserve"> pháp luật</w:t>
      </w:r>
      <w:r w:rsidR="00DC084C" w:rsidRPr="006150C9">
        <w:rPr>
          <w:rFonts w:ascii="Times New Roman" w:hAnsi="Times New Roman" w:cs="Times New Roman"/>
          <w:color w:val="000000"/>
          <w:spacing w:val="-2"/>
          <w:sz w:val="28"/>
          <w:szCs w:val="28"/>
          <w:lang w:val="es-PR"/>
        </w:rPr>
        <w:t xml:space="preserve"> là đơn vị thuộc Bộ Tư pháp, </w:t>
      </w:r>
      <w:r w:rsidR="00DC084C" w:rsidRPr="006150C9">
        <w:rPr>
          <w:rFonts w:ascii="Times New Roman" w:hAnsi="Times New Roman" w:cs="Times New Roman"/>
          <w:color w:val="000000"/>
          <w:spacing w:val="-2"/>
          <w:sz w:val="28"/>
          <w:szCs w:val="28"/>
        </w:rPr>
        <w:t>có</w:t>
      </w:r>
      <w:r w:rsidR="00DC084C" w:rsidRPr="006150C9">
        <w:rPr>
          <w:rFonts w:ascii="Times New Roman" w:hAnsi="Times New Roman" w:cs="Times New Roman"/>
          <w:color w:val="000000"/>
          <w:spacing w:val="-2"/>
          <w:sz w:val="28"/>
          <w:szCs w:val="28"/>
          <w:lang w:val="es-PR"/>
        </w:rPr>
        <w:t xml:space="preserve"> chức năng </w:t>
      </w:r>
      <w:r w:rsidR="00DC084C" w:rsidRPr="006150C9">
        <w:rPr>
          <w:rFonts w:ascii="Times New Roman" w:hAnsi="Times New Roman" w:cs="Times New Roman"/>
          <w:color w:val="000000"/>
          <w:spacing w:val="-2"/>
          <w:sz w:val="28"/>
          <w:szCs w:val="28"/>
          <w:lang w:val="vi-VN"/>
        </w:rPr>
        <w:t xml:space="preserve">tham mưu, giúp Bộ trưởng </w:t>
      </w:r>
      <w:r w:rsidR="00DC084C" w:rsidRPr="006150C9">
        <w:rPr>
          <w:rFonts w:ascii="Times New Roman" w:hAnsi="Times New Roman" w:cs="Times New Roman"/>
          <w:color w:val="000000"/>
          <w:spacing w:val="-2"/>
          <w:sz w:val="28"/>
          <w:szCs w:val="28"/>
          <w:lang w:val="es-PR"/>
        </w:rPr>
        <w:t xml:space="preserve">Bộ Tư pháp </w:t>
      </w:r>
      <w:r w:rsidR="00DC084C" w:rsidRPr="006150C9">
        <w:rPr>
          <w:rFonts w:ascii="Times New Roman" w:hAnsi="Times New Roman" w:cs="Times New Roman"/>
          <w:color w:val="000000"/>
          <w:spacing w:val="-2"/>
          <w:sz w:val="28"/>
          <w:szCs w:val="28"/>
          <w:lang w:val="vi-VN"/>
        </w:rPr>
        <w:t>quản lý nhà nước</w:t>
      </w:r>
      <w:r w:rsidR="00DC084C" w:rsidRPr="006150C9">
        <w:rPr>
          <w:rFonts w:ascii="Times New Roman" w:hAnsi="Times New Roman" w:cs="Times New Roman"/>
          <w:color w:val="000000"/>
          <w:spacing w:val="-2"/>
          <w:sz w:val="28"/>
          <w:szCs w:val="28"/>
          <w:lang w:val="es-PR"/>
        </w:rPr>
        <w:t xml:space="preserve"> và tổ chức thi hành pháp luật</w:t>
      </w:r>
      <w:r w:rsidR="00DC084C" w:rsidRPr="006150C9">
        <w:rPr>
          <w:rFonts w:ascii="Times New Roman" w:hAnsi="Times New Roman" w:cs="Times New Roman"/>
          <w:color w:val="000000"/>
          <w:spacing w:val="-2"/>
          <w:sz w:val="28"/>
          <w:szCs w:val="28"/>
          <w:lang w:val="vi-VN"/>
        </w:rPr>
        <w:t xml:space="preserve"> về </w:t>
      </w:r>
      <w:r w:rsidR="00DC084C" w:rsidRPr="006150C9">
        <w:rPr>
          <w:rFonts w:ascii="Times New Roman" w:hAnsi="Times New Roman" w:cs="Times New Roman"/>
          <w:color w:val="000000"/>
          <w:spacing w:val="-2"/>
          <w:sz w:val="28"/>
          <w:szCs w:val="28"/>
        </w:rPr>
        <w:t>phổ biến, giáo dục pháp luật</w:t>
      </w:r>
      <w:r w:rsidR="00DC084C" w:rsidRPr="006150C9">
        <w:rPr>
          <w:rFonts w:ascii="Times New Roman" w:hAnsi="Times New Roman" w:cs="Times New Roman"/>
          <w:color w:val="000000"/>
          <w:spacing w:val="-2"/>
          <w:sz w:val="28"/>
          <w:szCs w:val="28"/>
          <w:lang w:val="es-PR"/>
        </w:rPr>
        <w:t xml:space="preserve">, hòa giải ở cơ sở, đánh giá, công nhận xã, phường, thị trấn đạt chuẩn tiếp cận pháp luật </w:t>
      </w:r>
      <w:r w:rsidR="00DC084C" w:rsidRPr="006150C9">
        <w:rPr>
          <w:rFonts w:ascii="Times New Roman" w:hAnsi="Times New Roman" w:cs="Times New Roman"/>
          <w:color w:val="000000"/>
          <w:spacing w:val="-2"/>
          <w:sz w:val="28"/>
          <w:szCs w:val="28"/>
          <w:lang w:val="vi-VN"/>
        </w:rPr>
        <w:t>theo quy định của pháp luật</w:t>
      </w:r>
      <w:r w:rsidR="00DC084C">
        <w:rPr>
          <w:rFonts w:ascii="Times New Roman" w:hAnsi="Times New Roman" w:cs="Times New Roman"/>
          <w:color w:val="000000"/>
          <w:spacing w:val="-2"/>
          <w:sz w:val="28"/>
          <w:szCs w:val="28"/>
        </w:rPr>
        <w:t>.</w:t>
      </w:r>
    </w:p>
    <w:p w14:paraId="5E354961" w14:textId="77777777" w:rsidR="00F50953" w:rsidRDefault="00DC084C" w:rsidP="005937A9">
      <w:pPr>
        <w:spacing w:after="0" w:line="264" w:lineRule="auto"/>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Cục Phổ biến, giáo dục pháp luật được giao 20 nhóm nhiệm vụ và quyền hạn. </w:t>
      </w:r>
      <w:r w:rsidR="00F50953" w:rsidRPr="00F50953">
        <w:rPr>
          <w:rFonts w:ascii="Times New Roman" w:hAnsi="Times New Roman" w:cs="Times New Roman"/>
          <w:i/>
          <w:color w:val="000000"/>
          <w:spacing w:val="-2"/>
          <w:sz w:val="28"/>
          <w:szCs w:val="28"/>
        </w:rPr>
        <w:t>Đặc biệt</w:t>
      </w:r>
      <w:r w:rsidRPr="00F50953">
        <w:rPr>
          <w:rFonts w:ascii="Times New Roman" w:hAnsi="Times New Roman" w:cs="Times New Roman"/>
          <w:i/>
          <w:color w:val="000000"/>
          <w:spacing w:val="-2"/>
          <w:sz w:val="28"/>
          <w:szCs w:val="28"/>
        </w:rPr>
        <w:t xml:space="preserve"> có một số nhiệm vụ và quyền hạn mới quan trọng </w:t>
      </w:r>
      <w:r w:rsidR="00F50953" w:rsidRPr="00F50953">
        <w:rPr>
          <w:rFonts w:ascii="Times New Roman" w:hAnsi="Times New Roman" w:cs="Times New Roman"/>
          <w:i/>
          <w:color w:val="000000"/>
          <w:spacing w:val="-2"/>
          <w:sz w:val="28"/>
          <w:szCs w:val="28"/>
        </w:rPr>
        <w:t>được giao nhằm đáp ứng yêu cầu về truyền thông chính sách từ sớm, từ xa và đẩy mạnh ứng dụng công nghệ thông tin. Đó là</w:t>
      </w:r>
      <w:r w:rsidR="00EF3994">
        <w:rPr>
          <w:rFonts w:ascii="Times New Roman" w:hAnsi="Times New Roman" w:cs="Times New Roman"/>
          <w:i/>
          <w:color w:val="000000"/>
          <w:spacing w:val="-2"/>
          <w:sz w:val="28"/>
          <w:szCs w:val="28"/>
        </w:rPr>
        <w:t>:</w:t>
      </w:r>
      <w:r w:rsidR="00F50953" w:rsidRPr="00F50953">
        <w:rPr>
          <w:rFonts w:ascii="Times New Roman" w:hAnsi="Times New Roman" w:cs="Times New Roman"/>
          <w:i/>
          <w:color w:val="000000"/>
          <w:spacing w:val="-2"/>
          <w:sz w:val="28"/>
          <w:szCs w:val="28"/>
        </w:rPr>
        <w:t xml:space="preserve"> (</w:t>
      </w:r>
      <w:r w:rsidRPr="00F50953">
        <w:rPr>
          <w:rFonts w:ascii="Times New Roman" w:hAnsi="Times New Roman" w:cs="Times New Roman"/>
          <w:i/>
          <w:color w:val="000000"/>
          <w:spacing w:val="-2"/>
          <w:sz w:val="28"/>
          <w:szCs w:val="28"/>
        </w:rPr>
        <w:t>i) theo dõi, đôn đốc việc thực hiện nhiệm vụ truyền thông dự thảo chính sách trong xây dựng văn bản quy phạm pháp luật, phổ biến, giáo dục pháp luật</w:t>
      </w:r>
      <w:r w:rsidR="00F50953" w:rsidRPr="00F50953">
        <w:rPr>
          <w:rFonts w:ascii="Times New Roman" w:hAnsi="Times New Roman" w:cs="Times New Roman"/>
          <w:i/>
          <w:color w:val="000000"/>
          <w:spacing w:val="-2"/>
          <w:sz w:val="28"/>
          <w:szCs w:val="28"/>
        </w:rPr>
        <w:t xml:space="preserve"> trong các lĩnh vực thuộc phạm vi quản lý của Bộ Tư pháp; chủ trì tổ chức các hoạt động truyền thông chính sách trong xây dựng, thực hiện và hoàn thiện chính sách, phổ biến, giáo dục pháp luật trong các lĩnh vực thuộc phạm vi quản lý của Cục; (ii) Tổ chức thực hiện ứng dụng công nghệ thông tin, chuyển đổi số trong các lĩnh vực thuộc phạm vi quản lý của Cục; quản lý, vận hành, nâng cấp Cổng thông tin điện tử phổ biến, giáo dục pháp luật quốc gia, hệ thống thông tin về phổ biến, giáo dục pháp luật, hòa giải ở cơ sở, đánh giá, công nhận cấp xã đạt chuẩn tiếp cận pháp luật.</w:t>
      </w:r>
    </w:p>
    <w:p w14:paraId="4D61370E" w14:textId="5740145C" w:rsidR="00B2541F" w:rsidRDefault="00B2541F" w:rsidP="005937A9">
      <w:pPr>
        <w:spacing w:after="0" w:line="264" w:lineRule="auto"/>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Về </w:t>
      </w:r>
      <w:r w:rsidR="00464C46">
        <w:rPr>
          <w:rFonts w:ascii="Times New Roman" w:hAnsi="Times New Roman" w:cs="Times New Roman"/>
          <w:color w:val="000000"/>
          <w:spacing w:val="-2"/>
          <w:sz w:val="28"/>
          <w:szCs w:val="28"/>
        </w:rPr>
        <w:t>cơ cấu tổ chức, Lãnh đạo Cục gồm có Cục trưởng và các Phó Cục trưởng. Hiện nay, L</w:t>
      </w:r>
      <w:r>
        <w:rPr>
          <w:rFonts w:ascii="Times New Roman" w:hAnsi="Times New Roman" w:cs="Times New Roman"/>
          <w:color w:val="000000"/>
          <w:spacing w:val="-2"/>
          <w:sz w:val="28"/>
          <w:szCs w:val="28"/>
        </w:rPr>
        <w:t>ãnh đạo Cục</w:t>
      </w:r>
      <w:r w:rsidR="00464C46">
        <w:rPr>
          <w:rFonts w:ascii="Times New Roman" w:hAnsi="Times New Roman" w:cs="Times New Roman"/>
          <w:color w:val="000000"/>
          <w:spacing w:val="-2"/>
          <w:sz w:val="28"/>
          <w:szCs w:val="28"/>
        </w:rPr>
        <w:t xml:space="preserve"> gồm</w:t>
      </w:r>
      <w:r>
        <w:rPr>
          <w:rFonts w:ascii="Times New Roman" w:hAnsi="Times New Roman" w:cs="Times New Roman"/>
          <w:color w:val="000000"/>
          <w:spacing w:val="-2"/>
          <w:sz w:val="28"/>
          <w:szCs w:val="28"/>
        </w:rPr>
        <w:t xml:space="preserve"> có </w:t>
      </w:r>
      <w:r w:rsidR="00464C46">
        <w:rPr>
          <w:rFonts w:ascii="Times New Roman" w:hAnsi="Times New Roman" w:cs="Times New Roman"/>
          <w:color w:val="000000"/>
          <w:spacing w:val="-2"/>
          <w:sz w:val="28"/>
          <w:szCs w:val="28"/>
        </w:rPr>
        <w:t xml:space="preserve">ông </w:t>
      </w:r>
      <w:r>
        <w:rPr>
          <w:rFonts w:ascii="Times New Roman" w:hAnsi="Times New Roman" w:cs="Times New Roman"/>
          <w:color w:val="000000"/>
          <w:spacing w:val="-2"/>
          <w:sz w:val="28"/>
          <w:szCs w:val="28"/>
        </w:rPr>
        <w:t xml:space="preserve">Lê Vệ Quốc, Cục trưởng; </w:t>
      </w:r>
      <w:r w:rsidR="00464C46">
        <w:rPr>
          <w:rFonts w:ascii="Times New Roman" w:hAnsi="Times New Roman" w:cs="Times New Roman"/>
          <w:color w:val="000000"/>
          <w:spacing w:val="-2"/>
          <w:sz w:val="28"/>
          <w:szCs w:val="28"/>
        </w:rPr>
        <w:t xml:space="preserve">bà </w:t>
      </w:r>
      <w:r>
        <w:rPr>
          <w:rFonts w:ascii="Times New Roman" w:hAnsi="Times New Roman" w:cs="Times New Roman"/>
          <w:color w:val="000000"/>
          <w:spacing w:val="-2"/>
          <w:sz w:val="28"/>
          <w:szCs w:val="28"/>
        </w:rPr>
        <w:t xml:space="preserve">Ngô Quỳnh Hoa, Phó Cục trưởng; </w:t>
      </w:r>
      <w:r w:rsidR="00464C46">
        <w:rPr>
          <w:rFonts w:ascii="Times New Roman" w:hAnsi="Times New Roman" w:cs="Times New Roman"/>
          <w:color w:val="000000"/>
          <w:spacing w:val="-2"/>
          <w:sz w:val="28"/>
          <w:szCs w:val="28"/>
        </w:rPr>
        <w:t xml:space="preserve">ông </w:t>
      </w:r>
      <w:r>
        <w:rPr>
          <w:rFonts w:ascii="Times New Roman" w:hAnsi="Times New Roman" w:cs="Times New Roman"/>
          <w:color w:val="000000"/>
          <w:spacing w:val="-2"/>
          <w:sz w:val="28"/>
          <w:szCs w:val="28"/>
        </w:rPr>
        <w:t>Phan Hồng Nguyên, Phó Cục trưởng.</w:t>
      </w:r>
    </w:p>
    <w:p w14:paraId="164EC127" w14:textId="610C2287" w:rsidR="009866B6" w:rsidRDefault="00F2406D">
      <w:pPr>
        <w:spacing w:after="0" w:line="264" w:lineRule="auto"/>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Các đơn vị thuộc Cục gồm Văn phòng, Phòng Truyền thông chính sách, phổ biến, giáo dục pháp luật, </w:t>
      </w:r>
      <w:r w:rsidR="00CD0886">
        <w:rPr>
          <w:rFonts w:ascii="Times New Roman" w:hAnsi="Times New Roman" w:cs="Times New Roman"/>
          <w:color w:val="000000"/>
          <w:spacing w:val="-2"/>
          <w:sz w:val="28"/>
          <w:szCs w:val="28"/>
        </w:rPr>
        <w:t>P</w:t>
      </w:r>
      <w:r>
        <w:rPr>
          <w:rFonts w:ascii="Times New Roman" w:hAnsi="Times New Roman" w:cs="Times New Roman"/>
          <w:color w:val="000000"/>
          <w:spacing w:val="-2"/>
          <w:sz w:val="28"/>
          <w:szCs w:val="28"/>
        </w:rPr>
        <w:t xml:space="preserve">hòng tiếp cận pháp luật </w:t>
      </w:r>
      <w:r w:rsidR="00CD0886">
        <w:rPr>
          <w:rFonts w:ascii="Times New Roman" w:hAnsi="Times New Roman" w:cs="Times New Roman"/>
          <w:color w:val="000000"/>
          <w:spacing w:val="-2"/>
          <w:sz w:val="28"/>
          <w:szCs w:val="28"/>
        </w:rPr>
        <w:t xml:space="preserve">và </w:t>
      </w:r>
      <w:r>
        <w:rPr>
          <w:rFonts w:ascii="Times New Roman" w:hAnsi="Times New Roman" w:cs="Times New Roman"/>
          <w:color w:val="000000"/>
          <w:spacing w:val="-2"/>
          <w:sz w:val="28"/>
          <w:szCs w:val="28"/>
        </w:rPr>
        <w:t>hòa giải ở cơ sở</w:t>
      </w:r>
      <w:r w:rsidR="00CD0886">
        <w:rPr>
          <w:rFonts w:ascii="Times New Roman" w:hAnsi="Times New Roman" w:cs="Times New Roman"/>
          <w:color w:val="000000"/>
          <w:spacing w:val="-2"/>
          <w:sz w:val="28"/>
          <w:szCs w:val="28"/>
        </w:rPr>
        <w:t xml:space="preserve">. </w:t>
      </w:r>
    </w:p>
    <w:p w14:paraId="3693791E" w14:textId="77777777" w:rsidR="000512F0" w:rsidRPr="00F50953" w:rsidRDefault="00F50953" w:rsidP="005937A9">
      <w:pPr>
        <w:spacing w:after="0" w:line="264" w:lineRule="auto"/>
        <w:ind w:firstLine="709"/>
        <w:jc w:val="both"/>
        <w:rPr>
          <w:rFonts w:ascii="Times New Roman" w:hAnsi="Times New Roman" w:cs="Times New Roman"/>
          <w:b/>
          <w:color w:val="000000"/>
          <w:spacing w:val="-2"/>
          <w:sz w:val="28"/>
          <w:szCs w:val="28"/>
        </w:rPr>
      </w:pPr>
      <w:r>
        <w:rPr>
          <w:rFonts w:ascii="Times New Roman" w:hAnsi="Times New Roman" w:cs="Times New Roman"/>
          <w:b/>
          <w:color w:val="000000"/>
          <w:spacing w:val="-2"/>
          <w:sz w:val="28"/>
          <w:szCs w:val="28"/>
        </w:rPr>
        <w:t>3. Về h</w:t>
      </w:r>
      <w:r w:rsidR="000512F0" w:rsidRPr="00F50953">
        <w:rPr>
          <w:rFonts w:ascii="Times New Roman" w:hAnsi="Times New Roman" w:cs="Times New Roman"/>
          <w:b/>
          <w:sz w:val="28"/>
          <w:szCs w:val="28"/>
        </w:rPr>
        <w:t>iệu lực thi hành</w:t>
      </w:r>
    </w:p>
    <w:p w14:paraId="529A3DB4" w14:textId="7C5B2564" w:rsidR="000512F0" w:rsidRPr="00C94049" w:rsidRDefault="008D3427" w:rsidP="005937A9">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Cục Phổ biến, giáo dục pháp luật vận hành hoạt động </w:t>
      </w:r>
      <w:r w:rsidR="00B714DC">
        <w:rPr>
          <w:rFonts w:ascii="Times New Roman" w:hAnsi="Times New Roman" w:cs="Times New Roman"/>
          <w:sz w:val="28"/>
          <w:szCs w:val="28"/>
        </w:rPr>
        <w:t xml:space="preserve">và tổ chức bộ máy </w:t>
      </w:r>
      <w:r>
        <w:rPr>
          <w:rFonts w:ascii="Times New Roman" w:hAnsi="Times New Roman" w:cs="Times New Roman"/>
          <w:sz w:val="28"/>
          <w:szCs w:val="28"/>
        </w:rPr>
        <w:t xml:space="preserve">kể từ ngày ký </w:t>
      </w:r>
      <w:r w:rsidR="000512F0" w:rsidRPr="00C94049">
        <w:rPr>
          <w:rFonts w:ascii="Times New Roman" w:hAnsi="Times New Roman" w:cs="Times New Roman"/>
          <w:sz w:val="28"/>
          <w:szCs w:val="28"/>
        </w:rPr>
        <w:t>Quyết định số 996/QĐ-BTP</w:t>
      </w:r>
      <w:r>
        <w:rPr>
          <w:rFonts w:ascii="Times New Roman" w:hAnsi="Times New Roman" w:cs="Times New Roman"/>
          <w:sz w:val="28"/>
          <w:szCs w:val="28"/>
        </w:rPr>
        <w:t xml:space="preserve"> (ngày 09/6/2023)</w:t>
      </w:r>
      <w:r w:rsidR="00B714DC">
        <w:rPr>
          <w:rFonts w:ascii="Times New Roman" w:hAnsi="Times New Roman" w:cs="Times New Roman"/>
          <w:sz w:val="28"/>
          <w:szCs w:val="28"/>
        </w:rPr>
        <w:t xml:space="preserve">. Quyết định này </w:t>
      </w:r>
      <w:r w:rsidR="000512F0" w:rsidRPr="00C94049">
        <w:rPr>
          <w:rFonts w:ascii="Times New Roman" w:hAnsi="Times New Roman" w:cs="Times New Roman"/>
          <w:sz w:val="28"/>
          <w:szCs w:val="28"/>
        </w:rPr>
        <w:t>thay thế Quyết định số 1159/QĐ-BTP ngày 23</w:t>
      </w:r>
      <w:r w:rsidR="00EF3994">
        <w:rPr>
          <w:rFonts w:ascii="Times New Roman" w:hAnsi="Times New Roman" w:cs="Times New Roman"/>
          <w:sz w:val="28"/>
          <w:szCs w:val="28"/>
        </w:rPr>
        <w:t>/</w:t>
      </w:r>
      <w:r w:rsidR="000512F0" w:rsidRPr="00C94049">
        <w:rPr>
          <w:rFonts w:ascii="Times New Roman" w:hAnsi="Times New Roman" w:cs="Times New Roman"/>
          <w:sz w:val="28"/>
          <w:szCs w:val="28"/>
        </w:rPr>
        <w:t>5</w:t>
      </w:r>
      <w:r w:rsidR="00EF3994">
        <w:rPr>
          <w:rFonts w:ascii="Times New Roman" w:hAnsi="Times New Roman" w:cs="Times New Roman"/>
          <w:sz w:val="28"/>
          <w:szCs w:val="28"/>
        </w:rPr>
        <w:t>/</w:t>
      </w:r>
      <w:r w:rsidR="000512F0" w:rsidRPr="00C94049">
        <w:rPr>
          <w:rFonts w:ascii="Times New Roman" w:hAnsi="Times New Roman" w:cs="Times New Roman"/>
          <w:sz w:val="28"/>
          <w:szCs w:val="28"/>
        </w:rPr>
        <w:t xml:space="preserve"> 2018 của Bộ trưởng Bộ Tư pháp quy định về chức năng, nhiệm vụ, quyền hạn và cơ cấu tổ chức của Vụ Phổ biến, giáo dục pháp luật</w:t>
      </w:r>
      <w:r w:rsidR="00F50953">
        <w:rPr>
          <w:rFonts w:ascii="Times New Roman" w:hAnsi="Times New Roman" w:cs="Times New Roman"/>
          <w:sz w:val="28"/>
          <w:szCs w:val="28"/>
        </w:rPr>
        <w:t>.</w:t>
      </w:r>
    </w:p>
    <w:sectPr w:rsidR="000512F0" w:rsidRPr="00C94049" w:rsidSect="00F50953">
      <w:pgSz w:w="12240" w:h="15840"/>
      <w:pgMar w:top="1134" w:right="130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2426"/>
    <w:multiLevelType w:val="hybridMultilevel"/>
    <w:tmpl w:val="8DDE03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E67CE"/>
    <w:multiLevelType w:val="hybridMultilevel"/>
    <w:tmpl w:val="F4203410"/>
    <w:lvl w:ilvl="0" w:tplc="64E2C7F0">
      <w:start w:val="3"/>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2222C"/>
    <w:multiLevelType w:val="hybridMultilevel"/>
    <w:tmpl w:val="5F8E20D8"/>
    <w:lvl w:ilvl="0" w:tplc="FC200796">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00914"/>
    <w:multiLevelType w:val="hybridMultilevel"/>
    <w:tmpl w:val="EC76E80C"/>
    <w:lvl w:ilvl="0" w:tplc="18BAD5D6">
      <w:start w:val="3"/>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D82CFE"/>
    <w:multiLevelType w:val="hybridMultilevel"/>
    <w:tmpl w:val="6E32F37E"/>
    <w:lvl w:ilvl="0" w:tplc="07CA0B5E">
      <w:start w:val="1"/>
      <w:numFmt w:val="decimal"/>
      <w:lvlText w:val="%1."/>
      <w:lvlJc w:val="left"/>
      <w:pPr>
        <w:ind w:left="720" w:hanging="360"/>
      </w:pPr>
      <w:rPr>
        <w:rFonts w:ascii="Helvetica" w:hAnsi="Helvetica" w:cs="Helvetica"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2E0AF1"/>
    <w:multiLevelType w:val="hybridMultilevel"/>
    <w:tmpl w:val="61D45BA6"/>
    <w:lvl w:ilvl="0" w:tplc="3E800370">
      <w:start w:val="3"/>
      <w:numFmt w:val="bullet"/>
      <w:lvlText w:val="-"/>
      <w:lvlJc w:val="left"/>
      <w:pPr>
        <w:ind w:left="1080" w:hanging="360"/>
      </w:pPr>
      <w:rPr>
        <w:rFonts w:ascii="Helvetica" w:eastAsiaTheme="minorHAnsi"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7AD58C7"/>
    <w:multiLevelType w:val="hybridMultilevel"/>
    <w:tmpl w:val="3E06D172"/>
    <w:lvl w:ilvl="0" w:tplc="FC200796">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D40145"/>
    <w:multiLevelType w:val="hybridMultilevel"/>
    <w:tmpl w:val="EE6643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017B10"/>
    <w:multiLevelType w:val="hybridMultilevel"/>
    <w:tmpl w:val="51349490"/>
    <w:lvl w:ilvl="0" w:tplc="2A92A0E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0"/>
  </w:num>
  <w:num w:numId="3">
    <w:abstractNumId w:val="5"/>
  </w:num>
  <w:num w:numId="4">
    <w:abstractNumId w:val="1"/>
  </w:num>
  <w:num w:numId="5">
    <w:abstractNumId w:val="3"/>
  </w:num>
  <w:num w:numId="6">
    <w:abstractNumId w:val="7"/>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111"/>
    <w:rsid w:val="0004061B"/>
    <w:rsid w:val="000512F0"/>
    <w:rsid w:val="00064702"/>
    <w:rsid w:val="00140569"/>
    <w:rsid w:val="001B1657"/>
    <w:rsid w:val="001F4484"/>
    <w:rsid w:val="002B3473"/>
    <w:rsid w:val="00306E25"/>
    <w:rsid w:val="00340650"/>
    <w:rsid w:val="00464C46"/>
    <w:rsid w:val="004A4936"/>
    <w:rsid w:val="004A5455"/>
    <w:rsid w:val="004A6A54"/>
    <w:rsid w:val="004D6EEE"/>
    <w:rsid w:val="0054175D"/>
    <w:rsid w:val="00583ED8"/>
    <w:rsid w:val="005937A9"/>
    <w:rsid w:val="00597995"/>
    <w:rsid w:val="00597F6D"/>
    <w:rsid w:val="005A38FA"/>
    <w:rsid w:val="00682195"/>
    <w:rsid w:val="006A1FAA"/>
    <w:rsid w:val="006E126D"/>
    <w:rsid w:val="006E387D"/>
    <w:rsid w:val="00703201"/>
    <w:rsid w:val="00832F87"/>
    <w:rsid w:val="00877F5D"/>
    <w:rsid w:val="008D3427"/>
    <w:rsid w:val="009866B6"/>
    <w:rsid w:val="009909E7"/>
    <w:rsid w:val="009A1E98"/>
    <w:rsid w:val="00A3277C"/>
    <w:rsid w:val="00AE22C1"/>
    <w:rsid w:val="00B1053B"/>
    <w:rsid w:val="00B2541F"/>
    <w:rsid w:val="00B714DC"/>
    <w:rsid w:val="00C36111"/>
    <w:rsid w:val="00C42C74"/>
    <w:rsid w:val="00C54B9B"/>
    <w:rsid w:val="00C61806"/>
    <w:rsid w:val="00C94049"/>
    <w:rsid w:val="00CD0886"/>
    <w:rsid w:val="00CF0B0B"/>
    <w:rsid w:val="00DA675E"/>
    <w:rsid w:val="00DB5821"/>
    <w:rsid w:val="00DC084C"/>
    <w:rsid w:val="00EF3994"/>
    <w:rsid w:val="00F2406D"/>
    <w:rsid w:val="00F50953"/>
    <w:rsid w:val="00F66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508815A"/>
  <w15:docId w15:val="{ADFAFD95-8F18-491F-BCDF-B4D427CB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936"/>
    <w:pPr>
      <w:ind w:left="720"/>
      <w:contextualSpacing/>
    </w:pPr>
  </w:style>
  <w:style w:type="character" w:styleId="Emphasis">
    <w:name w:val="Emphasis"/>
    <w:basedOn w:val="DefaultParagraphFont"/>
    <w:uiPriority w:val="20"/>
    <w:qFormat/>
    <w:rsid w:val="004A4936"/>
    <w:rPr>
      <w:i/>
      <w:iCs/>
    </w:rPr>
  </w:style>
  <w:style w:type="character" w:customStyle="1" w:styleId="strongchar">
    <w:name w:val="strong__char"/>
    <w:rsid w:val="00C54B9B"/>
  </w:style>
  <w:style w:type="paragraph" w:styleId="NormalWeb">
    <w:name w:val="Normal (Web)"/>
    <w:basedOn w:val="Normal"/>
    <w:link w:val="NormalWebChar"/>
    <w:rsid w:val="00DC084C"/>
    <w:pPr>
      <w:spacing w:after="0" w:line="240" w:lineRule="auto"/>
    </w:pPr>
    <w:rPr>
      <w:rFonts w:ascii="Times New Roman" w:eastAsia="Times New Roman" w:hAnsi="Times New Roman" w:cs="Times New Roman"/>
      <w:sz w:val="24"/>
      <w:szCs w:val="24"/>
    </w:rPr>
  </w:style>
  <w:style w:type="character" w:customStyle="1" w:styleId="NormalWebChar">
    <w:name w:val="Normal (Web) Char"/>
    <w:link w:val="NormalWeb"/>
    <w:rsid w:val="00DC084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F3994"/>
    <w:rPr>
      <w:sz w:val="16"/>
      <w:szCs w:val="16"/>
    </w:rPr>
  </w:style>
  <w:style w:type="paragraph" w:styleId="CommentText">
    <w:name w:val="annotation text"/>
    <w:basedOn w:val="Normal"/>
    <w:link w:val="CommentTextChar"/>
    <w:uiPriority w:val="99"/>
    <w:semiHidden/>
    <w:unhideWhenUsed/>
    <w:rsid w:val="00EF3994"/>
    <w:pPr>
      <w:spacing w:line="240" w:lineRule="auto"/>
    </w:pPr>
    <w:rPr>
      <w:sz w:val="20"/>
      <w:szCs w:val="20"/>
    </w:rPr>
  </w:style>
  <w:style w:type="character" w:customStyle="1" w:styleId="CommentTextChar">
    <w:name w:val="Comment Text Char"/>
    <w:basedOn w:val="DefaultParagraphFont"/>
    <w:link w:val="CommentText"/>
    <w:uiPriority w:val="99"/>
    <w:semiHidden/>
    <w:rsid w:val="00EF3994"/>
    <w:rPr>
      <w:sz w:val="20"/>
      <w:szCs w:val="20"/>
    </w:rPr>
  </w:style>
  <w:style w:type="paragraph" w:styleId="CommentSubject">
    <w:name w:val="annotation subject"/>
    <w:basedOn w:val="CommentText"/>
    <w:next w:val="CommentText"/>
    <w:link w:val="CommentSubjectChar"/>
    <w:uiPriority w:val="99"/>
    <w:semiHidden/>
    <w:unhideWhenUsed/>
    <w:rsid w:val="00EF3994"/>
    <w:rPr>
      <w:b/>
      <w:bCs/>
    </w:rPr>
  </w:style>
  <w:style w:type="character" w:customStyle="1" w:styleId="CommentSubjectChar">
    <w:name w:val="Comment Subject Char"/>
    <w:basedOn w:val="CommentTextChar"/>
    <w:link w:val="CommentSubject"/>
    <w:uiPriority w:val="99"/>
    <w:semiHidden/>
    <w:rsid w:val="00EF3994"/>
    <w:rPr>
      <w:b/>
      <w:bCs/>
      <w:sz w:val="20"/>
      <w:szCs w:val="20"/>
    </w:rPr>
  </w:style>
  <w:style w:type="paragraph" w:styleId="BalloonText">
    <w:name w:val="Balloon Text"/>
    <w:basedOn w:val="Normal"/>
    <w:link w:val="BalloonTextChar"/>
    <w:uiPriority w:val="99"/>
    <w:semiHidden/>
    <w:unhideWhenUsed/>
    <w:rsid w:val="00EF39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9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813892">
      <w:bodyDiv w:val="1"/>
      <w:marLeft w:val="0"/>
      <w:marRight w:val="0"/>
      <w:marTop w:val="0"/>
      <w:marBottom w:val="0"/>
      <w:divBdr>
        <w:top w:val="none" w:sz="0" w:space="0" w:color="auto"/>
        <w:left w:val="none" w:sz="0" w:space="0" w:color="auto"/>
        <w:bottom w:val="none" w:sz="0" w:space="0" w:color="auto"/>
        <w:right w:val="none" w:sz="0" w:space="0" w:color="auto"/>
      </w:divBdr>
      <w:divsChild>
        <w:div w:id="341081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6A451E-2044-44ED-A6BA-B3B244D43ED7}"/>
</file>

<file path=customXml/itemProps2.xml><?xml version="1.0" encoding="utf-8"?>
<ds:datastoreItem xmlns:ds="http://schemas.openxmlformats.org/officeDocument/2006/customXml" ds:itemID="{2E45E23E-911D-4D6E-AFFF-EDF4FC323F1D}"/>
</file>

<file path=customXml/itemProps3.xml><?xml version="1.0" encoding="utf-8"?>
<ds:datastoreItem xmlns:ds="http://schemas.openxmlformats.org/officeDocument/2006/customXml" ds:itemID="{A343A87E-56BB-4486-B7E6-1A4EED83C122}"/>
</file>

<file path=docProps/app.xml><?xml version="1.0" encoding="utf-8"?>
<Properties xmlns="http://schemas.openxmlformats.org/officeDocument/2006/extended-properties" xmlns:vt="http://schemas.openxmlformats.org/officeDocument/2006/docPropsVTypes">
  <Template>Normal</Template>
  <TotalTime>1</TotalTime>
  <Pages>1</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dc:creator>
  <cp:lastModifiedBy>Hoàng Mạnh An</cp:lastModifiedBy>
  <cp:revision>4</cp:revision>
  <dcterms:created xsi:type="dcterms:W3CDTF">2023-06-16T10:48:00Z</dcterms:created>
  <dcterms:modified xsi:type="dcterms:W3CDTF">2023-06-19T07:26:00Z</dcterms:modified>
</cp:coreProperties>
</file>